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68" w:rsidRPr="00083353" w:rsidRDefault="00396668" w:rsidP="00396668">
      <w:pPr>
        <w:jc w:val="both"/>
        <w:rPr>
          <w:rFonts w:ascii="Goudy Old Style" w:hAnsi="Goudy Old Style" w:cs="Courier New"/>
          <w:b/>
          <w:sz w:val="22"/>
          <w:szCs w:val="22"/>
        </w:rPr>
      </w:pPr>
      <w:r w:rsidRPr="00083353">
        <w:rPr>
          <w:rFonts w:ascii="Goudy Old Style" w:hAnsi="Goudy Old Style" w:cs="Courier New"/>
          <w:b/>
          <w:sz w:val="22"/>
          <w:szCs w:val="22"/>
        </w:rPr>
        <w:t>La settimana PRA</w:t>
      </w:r>
    </w:p>
    <w:p w:rsidR="00396668" w:rsidRDefault="00396668" w:rsidP="00396668">
      <w:pPr>
        <w:jc w:val="both"/>
        <w:rPr>
          <w:rFonts w:ascii="Goudy Old Style" w:hAnsi="Goudy Old Style" w:cs="Courier New"/>
          <w:b/>
          <w:sz w:val="22"/>
          <w:szCs w:val="22"/>
        </w:rPr>
      </w:pPr>
    </w:p>
    <w:p w:rsidR="00396668" w:rsidRDefault="00396668" w:rsidP="00396668">
      <w:pPr>
        <w:jc w:val="both"/>
        <w:rPr>
          <w:rFonts w:ascii="Goudy Old Style" w:hAnsi="Goudy Old Style" w:cs="Courier New"/>
          <w:sz w:val="22"/>
          <w:szCs w:val="22"/>
        </w:rPr>
      </w:pPr>
      <w:r w:rsidRPr="00C01A2F">
        <w:rPr>
          <w:rFonts w:ascii="Goudy Old Style" w:hAnsi="Goudy Old Style" w:cs="Courier New"/>
          <w:sz w:val="22"/>
          <w:szCs w:val="22"/>
        </w:rPr>
        <w:t xml:space="preserve">La </w:t>
      </w:r>
      <w:r>
        <w:rPr>
          <w:rFonts w:ascii="Goudy Old Style" w:hAnsi="Goudy Old Style" w:cs="Courier New"/>
          <w:sz w:val="22"/>
          <w:szCs w:val="22"/>
        </w:rPr>
        <w:t xml:space="preserve">terza edizione della </w:t>
      </w:r>
      <w:r w:rsidRPr="00C01A2F">
        <w:rPr>
          <w:rFonts w:ascii="Goudy Old Style" w:hAnsi="Goudy Old Style" w:cs="Courier New"/>
          <w:sz w:val="22"/>
          <w:szCs w:val="22"/>
        </w:rPr>
        <w:t xml:space="preserve">Scuola </w:t>
      </w:r>
      <w:r>
        <w:rPr>
          <w:rFonts w:ascii="Goudy Old Style" w:hAnsi="Goudy Old Style" w:cs="Courier New"/>
          <w:sz w:val="22"/>
          <w:szCs w:val="22"/>
        </w:rPr>
        <w:t>sarà accompagnata da una settimana di ricerca sul campo con gli studenti</w:t>
      </w:r>
      <w:r w:rsidR="0079238E">
        <w:rPr>
          <w:rFonts w:ascii="Goudy Old Style" w:hAnsi="Goudy Old Style" w:cs="Courier New"/>
          <w:sz w:val="22"/>
          <w:szCs w:val="22"/>
        </w:rPr>
        <w:t>,</w:t>
      </w:r>
      <w:r>
        <w:rPr>
          <w:rFonts w:ascii="Goudy Old Style" w:hAnsi="Goudy Old Style" w:cs="Courier New"/>
          <w:sz w:val="22"/>
          <w:szCs w:val="22"/>
        </w:rPr>
        <w:t xml:space="preserve"> volta a consolidare il rapporto col territorio attraverso un</w:t>
      </w:r>
      <w:r w:rsidR="0079238E">
        <w:rPr>
          <w:rFonts w:ascii="Goudy Old Style" w:hAnsi="Goudy Old Style" w:cs="Courier New"/>
          <w:sz w:val="22"/>
          <w:szCs w:val="22"/>
        </w:rPr>
        <w:t>’</w:t>
      </w:r>
      <w:r>
        <w:rPr>
          <w:rFonts w:ascii="Goudy Old Style" w:hAnsi="Goudy Old Style" w:cs="Courier New"/>
          <w:sz w:val="22"/>
          <w:szCs w:val="22"/>
        </w:rPr>
        <w:t xml:space="preserve">esperienza di progettazione inclusiva mediante la metodologia PRA </w:t>
      </w:r>
      <w:r w:rsidRPr="00636069">
        <w:rPr>
          <w:rFonts w:ascii="Goudy Old Style" w:eastAsia="Batang" w:hAnsi="Goudy Old Style" w:cs="Arial"/>
          <w:sz w:val="22"/>
          <w:szCs w:val="22"/>
        </w:rPr>
        <w:t>(</w:t>
      </w:r>
      <w:proofErr w:type="spellStart"/>
      <w:r w:rsidRPr="00636069">
        <w:rPr>
          <w:rFonts w:ascii="Goudy Old Style" w:eastAsia="Batang" w:hAnsi="Goudy Old Style" w:cs="Arial"/>
          <w:i/>
          <w:sz w:val="22"/>
          <w:szCs w:val="22"/>
        </w:rPr>
        <w:t>Partecipatory</w:t>
      </w:r>
      <w:proofErr w:type="spellEnd"/>
      <w:r w:rsidRPr="00636069">
        <w:rPr>
          <w:rFonts w:ascii="Goudy Old Style" w:eastAsia="Batang" w:hAnsi="Goudy Old Style" w:cs="Arial"/>
          <w:i/>
          <w:sz w:val="22"/>
          <w:szCs w:val="22"/>
        </w:rPr>
        <w:t xml:space="preserve"> </w:t>
      </w:r>
      <w:proofErr w:type="spellStart"/>
      <w:r w:rsidRPr="00636069">
        <w:rPr>
          <w:rFonts w:ascii="Goudy Old Style" w:eastAsia="Batang" w:hAnsi="Goudy Old Style" w:cs="Arial"/>
          <w:i/>
          <w:sz w:val="22"/>
          <w:szCs w:val="22"/>
        </w:rPr>
        <w:t>Rapid</w:t>
      </w:r>
      <w:proofErr w:type="spellEnd"/>
      <w:r w:rsidRPr="00636069">
        <w:rPr>
          <w:rFonts w:ascii="Goudy Old Style" w:eastAsia="Batang" w:hAnsi="Goudy Old Style" w:cs="Arial"/>
          <w:i/>
          <w:sz w:val="22"/>
          <w:szCs w:val="22"/>
        </w:rPr>
        <w:t xml:space="preserve"> </w:t>
      </w:r>
      <w:proofErr w:type="spellStart"/>
      <w:r w:rsidRPr="00636069">
        <w:rPr>
          <w:rFonts w:ascii="Goudy Old Style" w:eastAsia="Batang" w:hAnsi="Goudy Old Style" w:cs="Arial"/>
          <w:i/>
          <w:sz w:val="22"/>
          <w:szCs w:val="22"/>
        </w:rPr>
        <w:t>Appraisal</w:t>
      </w:r>
      <w:proofErr w:type="spellEnd"/>
      <w:r w:rsidRPr="00636069">
        <w:rPr>
          <w:rFonts w:ascii="Goudy Old Style" w:eastAsia="Batang" w:hAnsi="Goudy Old Style" w:cs="Arial"/>
          <w:sz w:val="22"/>
          <w:szCs w:val="22"/>
        </w:rPr>
        <w:t>)</w:t>
      </w:r>
      <w:r>
        <w:rPr>
          <w:rFonts w:ascii="Goudy Old Style" w:hAnsi="Goudy Old Style" w:cs="Courier New"/>
          <w:sz w:val="22"/>
          <w:szCs w:val="22"/>
        </w:rPr>
        <w:t xml:space="preserve">. </w:t>
      </w:r>
    </w:p>
    <w:p w:rsidR="00396668" w:rsidRPr="00C01A2F" w:rsidRDefault="00396668" w:rsidP="00396668">
      <w:pPr>
        <w:jc w:val="both"/>
        <w:rPr>
          <w:rFonts w:ascii="Goudy Old Style" w:hAnsi="Goudy Old Style" w:cs="Courier New"/>
          <w:sz w:val="22"/>
          <w:szCs w:val="22"/>
        </w:rPr>
      </w:pPr>
    </w:p>
    <w:p w:rsidR="00396668" w:rsidRPr="00636069" w:rsidRDefault="00396668" w:rsidP="00396668">
      <w:pPr>
        <w:pStyle w:val="Testonormale"/>
        <w:jc w:val="both"/>
        <w:rPr>
          <w:rFonts w:ascii="Goudy Old Style" w:hAnsi="Goudy Old Style" w:cs="Arial"/>
          <w:sz w:val="22"/>
          <w:szCs w:val="22"/>
        </w:rPr>
      </w:pPr>
      <w:r w:rsidRPr="00636069">
        <w:rPr>
          <w:rFonts w:ascii="Goudy Old Style" w:hAnsi="Goudy Old Style" w:cs="Arial"/>
          <w:sz w:val="22"/>
          <w:szCs w:val="22"/>
        </w:rPr>
        <w:t>Il radicamento di un progetto nei saperi locali era la lezione che emergeva dal Progetto Sardegna, il quale focalizzava la propria azione sulle variegate e minuziose opportunità presenti nel territorio. Ciò dovrebbe portare a radicare le pratiche progettuali in un insieme di conoscenze contestuali, minute e pur tuttavia necessarie per quanto riguarda la logica della diversità sulla quale si basa la scommessa dello sviluppo</w:t>
      </w:r>
    </w:p>
    <w:p w:rsidR="00396668" w:rsidRPr="00636069" w:rsidRDefault="00396668" w:rsidP="00396668">
      <w:pPr>
        <w:jc w:val="both"/>
        <w:rPr>
          <w:rFonts w:ascii="Goudy Old Style" w:eastAsia="Batang" w:hAnsi="Goudy Old Style" w:cs="Arial"/>
          <w:sz w:val="22"/>
          <w:szCs w:val="22"/>
        </w:rPr>
      </w:pPr>
      <w:r w:rsidRPr="00636069">
        <w:rPr>
          <w:rFonts w:ascii="Goudy Old Style" w:eastAsia="Batang" w:hAnsi="Goudy Old Style" w:cs="Arial"/>
          <w:sz w:val="22"/>
          <w:szCs w:val="22"/>
        </w:rPr>
        <w:t xml:space="preserve">Riuscire a integrare all’interno della pianificazione di un territorio e del suo sviluppo questi elementi dipende dalla capacità di stabilire canali di comunicazione a doppio senso sia con le competenze diffuse </w:t>
      </w:r>
      <w:r w:rsidR="0079238E">
        <w:rPr>
          <w:rFonts w:ascii="Goudy Old Style" w:eastAsia="Batang" w:hAnsi="Goudy Old Style" w:cs="Arial"/>
          <w:sz w:val="22"/>
          <w:szCs w:val="22"/>
        </w:rPr>
        <w:t xml:space="preserve">tra la popolazione, sia con </w:t>
      </w:r>
      <w:r w:rsidRPr="00636069">
        <w:rPr>
          <w:rFonts w:ascii="Goudy Old Style" w:eastAsia="Batang" w:hAnsi="Goudy Old Style" w:cs="Arial"/>
          <w:sz w:val="22"/>
          <w:szCs w:val="22"/>
        </w:rPr>
        <w:t xml:space="preserve">le </w:t>
      </w:r>
      <w:r w:rsidR="0079238E">
        <w:rPr>
          <w:rFonts w:ascii="Goudy Old Style" w:eastAsia="Batang" w:hAnsi="Goudy Old Style" w:cs="Arial"/>
          <w:sz w:val="22"/>
          <w:szCs w:val="22"/>
        </w:rPr>
        <w:t xml:space="preserve">potenzialità </w:t>
      </w:r>
      <w:r w:rsidRPr="00636069">
        <w:rPr>
          <w:rFonts w:ascii="Goudy Old Style" w:eastAsia="Batang" w:hAnsi="Goudy Old Style" w:cs="Arial"/>
          <w:sz w:val="22"/>
          <w:szCs w:val="22"/>
        </w:rPr>
        <w:t>non immediatamente riconducibili al progetto, ma decisive per il suo successo (ruoli imprenditoriali, organizzativi, di rappresentanza</w:t>
      </w:r>
      <w:r>
        <w:rPr>
          <w:rFonts w:ascii="Goudy Old Style" w:eastAsia="Batang" w:hAnsi="Goudy Old Style" w:cs="Arial"/>
          <w:sz w:val="22"/>
          <w:szCs w:val="22"/>
        </w:rPr>
        <w:t>, autonomie funzionali</w:t>
      </w:r>
      <w:r w:rsidRPr="00636069">
        <w:rPr>
          <w:rFonts w:ascii="Goudy Old Style" w:eastAsia="Batang" w:hAnsi="Goudy Old Style" w:cs="Arial"/>
          <w:sz w:val="22"/>
          <w:szCs w:val="22"/>
        </w:rPr>
        <w:t xml:space="preserve"> ecc.). </w:t>
      </w:r>
    </w:p>
    <w:p w:rsidR="00396668" w:rsidRPr="00636069" w:rsidRDefault="00396668" w:rsidP="00396668">
      <w:pPr>
        <w:jc w:val="both"/>
        <w:rPr>
          <w:rFonts w:ascii="Goudy Old Style" w:hAnsi="Goudy Old Style" w:cs="Arial"/>
          <w:sz w:val="22"/>
          <w:szCs w:val="22"/>
        </w:rPr>
      </w:pPr>
    </w:p>
    <w:p w:rsidR="00396668" w:rsidRPr="00636069" w:rsidRDefault="00396668" w:rsidP="00396668">
      <w:pPr>
        <w:jc w:val="both"/>
        <w:rPr>
          <w:rFonts w:ascii="Goudy Old Style" w:eastAsia="Batang" w:hAnsi="Goudy Old Style" w:cs="Arial"/>
          <w:sz w:val="22"/>
          <w:szCs w:val="22"/>
        </w:rPr>
      </w:pPr>
      <w:r w:rsidRPr="00636069">
        <w:rPr>
          <w:rFonts w:ascii="Goudy Old Style" w:eastAsia="Batang" w:hAnsi="Goudy Old Style" w:cs="Arial"/>
          <w:sz w:val="22"/>
          <w:szCs w:val="22"/>
        </w:rPr>
        <w:t>La progettazione inclusiva ha lo scopo di includere le variabili di natura qualitativa, di favorire l’accettabilità sociale dei processi di progettazione, di arricchire le stesse capacità progettuali e di consolidare nuove forme di rapporti democratici tra cittadini e istituzioni. Includere significa prevedere la partecipazion</w:t>
      </w:r>
      <w:r w:rsidR="0079238E">
        <w:rPr>
          <w:rFonts w:ascii="Goudy Old Style" w:eastAsia="Batang" w:hAnsi="Goudy Old Style" w:cs="Arial"/>
          <w:sz w:val="22"/>
          <w:szCs w:val="22"/>
        </w:rPr>
        <w:t>e dei soggetti interessati all’</w:t>
      </w:r>
      <w:r w:rsidRPr="00636069">
        <w:rPr>
          <w:rFonts w:ascii="Goudy Old Style" w:eastAsia="Batang" w:hAnsi="Goudy Old Style" w:cs="Arial"/>
          <w:sz w:val="22"/>
          <w:szCs w:val="22"/>
        </w:rPr>
        <w:t xml:space="preserve">elaborazione e/o alla gestione dei programmi di intervento. La partecipazione quindi non è una procedura, ma l’avvio di un processo che determina un coinvolgimento attivo ed emotivo della comunità locale dove l’impegno degli interessati cresce con il </w:t>
      </w:r>
      <w:r w:rsidRPr="00636069">
        <w:rPr>
          <w:rFonts w:ascii="Goudy Old Style" w:eastAsia="Batang" w:hAnsi="Goudy Old Style" w:cs="Arial"/>
          <w:i/>
          <w:iCs/>
          <w:sz w:val="22"/>
          <w:szCs w:val="22"/>
        </w:rPr>
        <w:t>possesso</w:t>
      </w:r>
      <w:r w:rsidRPr="00636069">
        <w:rPr>
          <w:rFonts w:ascii="Goudy Old Style" w:eastAsia="Batang" w:hAnsi="Goudy Old Style" w:cs="Arial"/>
          <w:sz w:val="22"/>
          <w:szCs w:val="22"/>
        </w:rPr>
        <w:t xml:space="preserve"> del progetto stesso. </w:t>
      </w:r>
    </w:p>
    <w:p w:rsidR="00396668" w:rsidRPr="00636069" w:rsidRDefault="00396668" w:rsidP="00396668">
      <w:pPr>
        <w:jc w:val="both"/>
        <w:rPr>
          <w:rFonts w:ascii="Goudy Old Style" w:hAnsi="Goudy Old Style" w:cs="Arial"/>
          <w:sz w:val="22"/>
          <w:szCs w:val="22"/>
        </w:rPr>
      </w:pPr>
    </w:p>
    <w:p w:rsidR="0079238E" w:rsidRDefault="0079238E" w:rsidP="0079238E">
      <w:pPr>
        <w:pStyle w:val="Intestazione"/>
        <w:tabs>
          <w:tab w:val="clear" w:pos="4819"/>
          <w:tab w:val="clear" w:pos="9638"/>
        </w:tabs>
        <w:jc w:val="both"/>
        <w:rPr>
          <w:rFonts w:ascii="Goudy Old Style" w:eastAsia="Batang" w:hAnsi="Goudy Old Style" w:cs="Arial"/>
          <w:sz w:val="22"/>
          <w:szCs w:val="22"/>
        </w:rPr>
      </w:pPr>
      <w:r>
        <w:rPr>
          <w:rFonts w:ascii="Goudy Old Style" w:eastAsia="Batang" w:hAnsi="Goudy Old Style" w:cs="Arial"/>
          <w:sz w:val="22"/>
          <w:szCs w:val="22"/>
        </w:rPr>
        <w:t>Su queste basi, sarà realizzato un</w:t>
      </w:r>
      <w:r w:rsidRPr="00D33A3F">
        <w:rPr>
          <w:rFonts w:ascii="Goudy Old Style" w:eastAsia="Batang" w:hAnsi="Goudy Old Style" w:cs="Arial"/>
          <w:sz w:val="22"/>
          <w:szCs w:val="22"/>
        </w:rPr>
        <w:t xml:space="preserve"> progetto di animazione locale</w:t>
      </w:r>
      <w:r>
        <w:rPr>
          <w:rFonts w:ascii="Goudy Old Style" w:eastAsia="Batang" w:hAnsi="Goudy Old Style" w:cs="Arial"/>
          <w:sz w:val="22"/>
          <w:szCs w:val="22"/>
        </w:rPr>
        <w:t>, che</w:t>
      </w:r>
      <w:r w:rsidRPr="00D33A3F">
        <w:rPr>
          <w:rFonts w:ascii="Goudy Old Style" w:eastAsia="Batang" w:hAnsi="Goudy Old Style" w:cs="Arial"/>
          <w:sz w:val="22"/>
          <w:szCs w:val="22"/>
        </w:rPr>
        <w:t xml:space="preserve"> si svilupp</w:t>
      </w:r>
      <w:r>
        <w:rPr>
          <w:rFonts w:ascii="Goudy Old Style" w:eastAsia="Batang" w:hAnsi="Goudy Old Style" w:cs="Arial"/>
          <w:sz w:val="22"/>
          <w:szCs w:val="22"/>
        </w:rPr>
        <w:t>erà</w:t>
      </w:r>
      <w:r w:rsidRPr="00D33A3F">
        <w:rPr>
          <w:rFonts w:ascii="Goudy Old Style" w:eastAsia="Batang" w:hAnsi="Goudy Old Style" w:cs="Arial"/>
          <w:sz w:val="22"/>
          <w:szCs w:val="22"/>
        </w:rPr>
        <w:t xml:space="preserve"> nell’arco di circa </w:t>
      </w:r>
      <w:r>
        <w:rPr>
          <w:rFonts w:ascii="Goudy Old Style" w:eastAsia="Batang" w:hAnsi="Goudy Old Style" w:cs="Arial"/>
          <w:sz w:val="22"/>
          <w:szCs w:val="22"/>
        </w:rPr>
        <w:t>10</w:t>
      </w:r>
      <w:r w:rsidRPr="00D33A3F">
        <w:rPr>
          <w:rFonts w:ascii="Goudy Old Style" w:eastAsia="Batang" w:hAnsi="Goudy Old Style" w:cs="Arial"/>
          <w:sz w:val="22"/>
          <w:szCs w:val="22"/>
        </w:rPr>
        <w:t xml:space="preserve"> mesi e si struttur</w:t>
      </w:r>
      <w:r>
        <w:rPr>
          <w:rFonts w:ascii="Goudy Old Style" w:eastAsia="Batang" w:hAnsi="Goudy Old Style" w:cs="Arial"/>
          <w:sz w:val="22"/>
          <w:szCs w:val="22"/>
        </w:rPr>
        <w:t>erà</w:t>
      </w:r>
      <w:r w:rsidRPr="00D33A3F">
        <w:rPr>
          <w:rFonts w:ascii="Goudy Old Style" w:eastAsia="Batang" w:hAnsi="Goudy Old Style" w:cs="Arial"/>
          <w:sz w:val="22"/>
          <w:szCs w:val="22"/>
        </w:rPr>
        <w:t xml:space="preserve"> nelle seguenti macro-fasi: l’analisi di contesto e la costruzione di un profilo statistico - sociale, demografico ed economico del territorio di riferimento; la creazione di un Gruppo di Iniziativa Locale (GIL), che divent</w:t>
      </w:r>
      <w:r>
        <w:rPr>
          <w:rFonts w:ascii="Goudy Old Style" w:eastAsia="Batang" w:hAnsi="Goudy Old Style" w:cs="Arial"/>
          <w:sz w:val="22"/>
          <w:szCs w:val="22"/>
        </w:rPr>
        <w:t>erà</w:t>
      </w:r>
      <w:r w:rsidRPr="00D33A3F">
        <w:rPr>
          <w:rFonts w:ascii="Goudy Old Style" w:eastAsia="Batang" w:hAnsi="Goudy Old Style" w:cs="Arial"/>
          <w:sz w:val="22"/>
          <w:szCs w:val="22"/>
        </w:rPr>
        <w:t xml:space="preserve"> il tramite tra insider (popolazione locale) e outsider (gruppo di ricercatori esterni); la settimana di ricerca sul campo, che prevede</w:t>
      </w:r>
      <w:r>
        <w:rPr>
          <w:rFonts w:ascii="Goudy Old Style" w:eastAsia="Batang" w:hAnsi="Goudy Old Style" w:cs="Arial"/>
          <w:sz w:val="22"/>
          <w:szCs w:val="22"/>
        </w:rPr>
        <w:t>rà</w:t>
      </w:r>
      <w:r w:rsidRPr="00D33A3F">
        <w:rPr>
          <w:rFonts w:ascii="Goudy Old Style" w:eastAsia="Batang" w:hAnsi="Goudy Old Style" w:cs="Arial"/>
          <w:sz w:val="22"/>
          <w:szCs w:val="22"/>
        </w:rPr>
        <w:t xml:space="preserve"> una visita ragionata del territorio, tre giorni dedicati alle interviste e ai colloqui di circa 45 famiglie, l’elaborazione dei risultati delle interviste, suddivise in vari Metaplan; un incontro finale in cui si present</w:t>
      </w:r>
      <w:r>
        <w:rPr>
          <w:rFonts w:ascii="Goudy Old Style" w:eastAsia="Batang" w:hAnsi="Goudy Old Style" w:cs="Arial"/>
          <w:sz w:val="22"/>
          <w:szCs w:val="22"/>
        </w:rPr>
        <w:t>er</w:t>
      </w:r>
      <w:r w:rsidRPr="00D33A3F">
        <w:rPr>
          <w:rFonts w:ascii="Goudy Old Style" w:eastAsia="Batang" w:hAnsi="Goudy Old Style" w:cs="Arial"/>
          <w:sz w:val="22"/>
          <w:szCs w:val="22"/>
        </w:rPr>
        <w:t>a</w:t>
      </w:r>
      <w:r>
        <w:rPr>
          <w:rFonts w:ascii="Goudy Old Style" w:eastAsia="Batang" w:hAnsi="Goudy Old Style" w:cs="Arial"/>
          <w:sz w:val="22"/>
          <w:szCs w:val="22"/>
        </w:rPr>
        <w:t>n</w:t>
      </w:r>
      <w:r w:rsidRPr="00D33A3F">
        <w:rPr>
          <w:rFonts w:ascii="Goudy Old Style" w:eastAsia="Batang" w:hAnsi="Goudy Old Style" w:cs="Arial"/>
          <w:sz w:val="22"/>
          <w:szCs w:val="22"/>
        </w:rPr>
        <w:t>no i risultati emersi d</w:t>
      </w:r>
      <w:r>
        <w:rPr>
          <w:rFonts w:ascii="Goudy Old Style" w:eastAsia="Batang" w:hAnsi="Goudy Old Style" w:cs="Arial"/>
          <w:sz w:val="22"/>
          <w:szCs w:val="22"/>
        </w:rPr>
        <w:t>a</w:t>
      </w:r>
      <w:r w:rsidRPr="00D33A3F">
        <w:rPr>
          <w:rFonts w:ascii="Goudy Old Style" w:eastAsia="Batang" w:hAnsi="Goudy Old Style" w:cs="Arial"/>
          <w:sz w:val="22"/>
          <w:szCs w:val="22"/>
        </w:rPr>
        <w:t xml:space="preserve">l progetto di animazione locale. </w:t>
      </w:r>
    </w:p>
    <w:p w:rsidR="0079238E" w:rsidRPr="00D33A3F" w:rsidRDefault="0079238E" w:rsidP="0079238E">
      <w:pPr>
        <w:pStyle w:val="Intestazione"/>
        <w:tabs>
          <w:tab w:val="clear" w:pos="4819"/>
          <w:tab w:val="clear" w:pos="9638"/>
        </w:tabs>
        <w:jc w:val="both"/>
        <w:rPr>
          <w:rFonts w:ascii="Goudy Old Style" w:eastAsia="Batang" w:hAnsi="Goudy Old Style" w:cs="Arial"/>
          <w:sz w:val="22"/>
          <w:szCs w:val="22"/>
        </w:rPr>
      </w:pPr>
    </w:p>
    <w:p w:rsidR="00396668" w:rsidRDefault="0079238E" w:rsidP="00396668">
      <w:pPr>
        <w:jc w:val="both"/>
        <w:rPr>
          <w:rFonts w:ascii="Goudy Old Style" w:eastAsia="Batang" w:hAnsi="Goudy Old Style" w:cs="Arial"/>
          <w:sz w:val="22"/>
          <w:szCs w:val="22"/>
        </w:rPr>
      </w:pPr>
      <w:r>
        <w:rPr>
          <w:rFonts w:ascii="Goudy Old Style" w:eastAsia="Batang" w:hAnsi="Goudy Old Style" w:cs="Arial"/>
          <w:sz w:val="22"/>
          <w:szCs w:val="22"/>
        </w:rPr>
        <w:t>Quest’ultimo adotterà</w:t>
      </w:r>
      <w:r w:rsidR="00396668" w:rsidRPr="00636069">
        <w:rPr>
          <w:rFonts w:ascii="Goudy Old Style" w:eastAsia="Batang" w:hAnsi="Goudy Old Style" w:cs="Arial"/>
          <w:sz w:val="22"/>
          <w:szCs w:val="22"/>
        </w:rPr>
        <w:t xml:space="preserve"> alcuni principi e regole del metodo PRA. </w:t>
      </w:r>
      <w:r w:rsidR="00396668" w:rsidRPr="00636069">
        <w:rPr>
          <w:rFonts w:ascii="Goudy Old Style" w:hAnsi="Goudy Old Style" w:cs="Arial"/>
          <w:sz w:val="22"/>
          <w:szCs w:val="22"/>
        </w:rPr>
        <w:t>Gli obiettivi di questa metodologia sono vari: includere attivamente nell'analisi, nella pianificazione e nella valutazione del progetto i beneficiari; mettere a disposizione della gente tecniche di analisi rapida perché esprima le proprie necessità ed elabori le proprie strategie.</w:t>
      </w:r>
      <w:r w:rsidR="00396668" w:rsidRPr="00D33A3F">
        <w:rPr>
          <w:rFonts w:ascii="Goudy Old Style" w:eastAsia="Batang" w:hAnsi="Goudy Old Style" w:cs="Arial"/>
          <w:sz w:val="22"/>
          <w:szCs w:val="22"/>
        </w:rPr>
        <w:t xml:space="preserve"> </w:t>
      </w:r>
    </w:p>
    <w:p w:rsidR="00396668" w:rsidRPr="00D33A3F" w:rsidRDefault="00396668" w:rsidP="00396668">
      <w:pPr>
        <w:jc w:val="both"/>
        <w:rPr>
          <w:rFonts w:ascii="Goudy Old Style" w:eastAsia="Batang" w:hAnsi="Goudy Old Style" w:cs="Arial"/>
          <w:sz w:val="22"/>
          <w:szCs w:val="22"/>
        </w:rPr>
      </w:pPr>
    </w:p>
    <w:p w:rsidR="00396668" w:rsidRDefault="00396668" w:rsidP="00396668">
      <w:pPr>
        <w:pStyle w:val="Titolo1"/>
        <w:rPr>
          <w:rFonts w:ascii="Goudy Old Style" w:eastAsia="Batang" w:hAnsi="Goudy Old Style" w:cs="Arial"/>
          <w:b w:val="0"/>
          <w:bCs w:val="0"/>
          <w:sz w:val="22"/>
          <w:szCs w:val="22"/>
        </w:rPr>
      </w:pPr>
      <w:r w:rsidRPr="00D33A3F">
        <w:rPr>
          <w:rFonts w:ascii="Goudy Old Style" w:eastAsia="Batang" w:hAnsi="Goudy Old Style" w:cs="Arial"/>
          <w:b w:val="0"/>
          <w:bCs w:val="0"/>
          <w:sz w:val="22"/>
          <w:szCs w:val="22"/>
        </w:rPr>
        <w:t xml:space="preserve">Il gruppo di ricerca sarà composto da un responsabile scientifico, un coordinatore operativo del progetto, due tutor per gli studenti e circa 14 studenti sia del corso di Sociologia dell’Ambiente e del Territorio che del Master in Sviluppo Locale. Inoltre potranno far parte del gruppo di lavoro animatori di sviluppo locale, tecnici locali e rappresentanti territoriali delle Agenzie pubbliche. </w:t>
      </w:r>
    </w:p>
    <w:p w:rsidR="00396668" w:rsidRPr="00D33A3F" w:rsidRDefault="00396668" w:rsidP="00396668"/>
    <w:p w:rsidR="000D1C04" w:rsidRDefault="000D1C04"/>
    <w:sectPr w:rsidR="000D1C04" w:rsidSect="000D1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/>
  <w:rsids>
    <w:rsidRoot w:val="00396668"/>
    <w:rsid w:val="0009709C"/>
    <w:rsid w:val="000D1C04"/>
    <w:rsid w:val="003579BC"/>
    <w:rsid w:val="00396668"/>
    <w:rsid w:val="00407143"/>
    <w:rsid w:val="00444496"/>
    <w:rsid w:val="00656B37"/>
    <w:rsid w:val="0079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96668"/>
    <w:pPr>
      <w:keepNext/>
      <w:outlineLvl w:val="0"/>
    </w:pPr>
    <w:rPr>
      <w:rFonts w:ascii="Times" w:hAnsi="Times" w:cs="Time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96668"/>
    <w:rPr>
      <w:rFonts w:ascii="Times" w:eastAsia="Times New Roman" w:hAnsi="Times" w:cs="Times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396668"/>
    <w:pPr>
      <w:tabs>
        <w:tab w:val="center" w:pos="4819"/>
        <w:tab w:val="right" w:pos="9638"/>
      </w:tabs>
      <w:autoSpaceDE w:val="0"/>
      <w:autoSpaceDN w:val="0"/>
    </w:pPr>
    <w:rPr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396668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39666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666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2805</Characters>
  <Application>Microsoft Office Word</Application>
  <DocSecurity>0</DocSecurity>
  <Lines>23</Lines>
  <Paragraphs>6</Paragraphs>
  <ScaleCrop>false</ScaleCrop>
  <Company>TOSHIBA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2008-07-07T15:40:00Z</dcterms:created>
  <dcterms:modified xsi:type="dcterms:W3CDTF">2008-07-07T15:59:00Z</dcterms:modified>
</cp:coreProperties>
</file>